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2A" w:rsidRDefault="00A368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682A" w:rsidRDefault="00A3682A">
      <w:pPr>
        <w:pStyle w:val="ConsPlusNormal"/>
        <w:jc w:val="both"/>
        <w:outlineLvl w:val="0"/>
      </w:pPr>
    </w:p>
    <w:p w:rsidR="00A3682A" w:rsidRDefault="00A3682A">
      <w:pPr>
        <w:pStyle w:val="ConsPlusTitle"/>
        <w:jc w:val="center"/>
      </w:pPr>
      <w:r>
        <w:t>МИНИСТЕРСТВО СТРОИТЕЛЬСТВА И ЖИЛИЩНО-КОММУНАЛЬНОГО</w:t>
      </w:r>
    </w:p>
    <w:p w:rsidR="00A3682A" w:rsidRDefault="00A3682A">
      <w:pPr>
        <w:pStyle w:val="ConsPlusTitle"/>
        <w:jc w:val="center"/>
      </w:pPr>
      <w:r>
        <w:t>ХОЗЯЙСТВА РОССИЙСКОЙ ФЕДЕРАЦИИ</w:t>
      </w:r>
    </w:p>
    <w:p w:rsidR="00A3682A" w:rsidRDefault="00A3682A">
      <w:pPr>
        <w:pStyle w:val="ConsPlusTitle"/>
        <w:jc w:val="center"/>
      </w:pPr>
    </w:p>
    <w:p w:rsidR="00A3682A" w:rsidRDefault="00A3682A">
      <w:pPr>
        <w:pStyle w:val="ConsPlusTitle"/>
        <w:jc w:val="center"/>
      </w:pPr>
      <w:r>
        <w:t>ПИСЬМО</w:t>
      </w:r>
    </w:p>
    <w:p w:rsidR="00A3682A" w:rsidRDefault="00A3682A">
      <w:pPr>
        <w:pStyle w:val="ConsPlusTitle"/>
        <w:jc w:val="center"/>
      </w:pPr>
      <w:r>
        <w:t>от 5 апреля 2021 г. N 13510-МЕ/06</w:t>
      </w:r>
    </w:p>
    <w:p w:rsidR="00A3682A" w:rsidRDefault="00A3682A">
      <w:pPr>
        <w:pStyle w:val="ConsPlusNormal"/>
        <w:jc w:val="both"/>
      </w:pPr>
    </w:p>
    <w:p w:rsidR="00A3682A" w:rsidRDefault="00A3682A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рассмотрело обращение и сообщает следующее.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1.1. статьи 180</w:t>
        </w:r>
      </w:hyperlink>
      <w:r>
        <w:t xml:space="preserve"> Жилищного кодекса Российской Федерации (далее - Жилищный кодекс) закупки региональным оператором товаров, работ, услуг в целях выполнения функций регионального оператора осуществляются в порядке, установленном Правительством Российской Федерации.</w:t>
      </w:r>
    </w:p>
    <w:p w:rsidR="00A3682A" w:rsidRDefault="00A3682A">
      <w:pPr>
        <w:pStyle w:val="ConsPlusNormal"/>
        <w:spacing w:before="220"/>
        <w:ind w:firstLine="540"/>
        <w:jc w:val="both"/>
      </w:pPr>
      <w:proofErr w:type="gramStart"/>
      <w:r>
        <w:t xml:space="preserve">Такой порядок утвержден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>" (далее - Порядок, постановление N 615).</w:t>
      </w:r>
    </w:p>
    <w:p w:rsidR="00A3682A" w:rsidRDefault="00A3682A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Постановление</w:t>
        </w:r>
      </w:hyperlink>
      <w:r>
        <w:t xml:space="preserve"> N 615 предусматривает проведение региональным оператором закупок товаров, работ, услуг для выполнения своих функций с использованием способов, установленных законодательством о контрактной системе в сфере закупок товаров, работ, услуг для государственных и муниципальных нужд, а для оказания услуг и (или) выполнения работ по капитальному ремонту общего имущества в многоквартирных домах устанавливает отдельный порядок привлечения подрядных организаций путем проведения закупок через</w:t>
      </w:r>
      <w:proofErr w:type="gramEnd"/>
      <w:r>
        <w:t xml:space="preserve"> электронные аукционы.</w:t>
      </w:r>
    </w:p>
    <w:p w:rsidR="00A3682A" w:rsidRDefault="00A3682A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применяется региональным оператором только в части проведения закупок товаров, работ, услуг в целях выполнения функций самого регионального оператора, а привлечение региональными операторами подрядных организаций для оказания услуг и (или) выполнения</w:t>
      </w:r>
      <w:proofErr w:type="gramEnd"/>
      <w:r>
        <w:t xml:space="preserve"> работ по капитальному ремонту общего имущества в многоквартирном доме регламентируется нормами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N 615.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t xml:space="preserve">В настоящее время региональный оператор устанавливает сроки оплаты оказанных услуг и (или) выполненных работ по капитальному ремонту общего </w:t>
      </w:r>
      <w:proofErr w:type="gramStart"/>
      <w:r>
        <w:t>имущества</w:t>
      </w:r>
      <w:proofErr w:type="gramEnd"/>
      <w:r>
        <w:t xml:space="preserve"> в многоквартирных домах исходя из прогнозируемой собираемости взносов на капитальный ремонт, предоставляемой государственной поддержки и объемов финансовых обязательств по исполнению региональных программ капитального ремонта.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t>Договоры по ускоренному проведению капитального ремонта допускают предоставление заказчику рассрочки (отсрочки) исполнения обязанности по оплате выполненных работ и (или) оказанных услуг до трех лет. Кроме того, стоимость работ по капитальному ремонту общего имущества в многоквартирных домах, предусмотренная договором, должна укладываться в предельную стоимость таких услуг и (или) работ, определенную нормативным правовым актом субъекта Российской Федерации, которая может оплачиваться региональным оператором за счет фонда капитального ремонта, сформированного исходя из минимального размера взноса на капитальный ремонт.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lastRenderedPageBreak/>
        <w:t>В обязательном порядке сведения об условиях оплаты выполненных работ (услуг) указываются в извещении о проведении электронного аукциона. Следовательно, подрядная организация вправе не участвовать в аукционе в случае, если ее не устраивают условия договора в части сроков оплаты выполненных работ.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t xml:space="preserve">Стоит отметить, что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регионального</w:t>
      </w:r>
      <w:proofErr w:type="gramEnd"/>
      <w:r>
        <w:t xml:space="preserve"> оператора возложена обязанность по обеспечению проведения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 объеме и в сроки, которые предусмотрены региональной программой капитального ремонта.</w:t>
      </w:r>
    </w:p>
    <w:p w:rsidR="00A3682A" w:rsidRDefault="00A3682A">
      <w:pPr>
        <w:pStyle w:val="ConsPlusNormal"/>
        <w:spacing w:before="220"/>
        <w:ind w:firstLine="540"/>
        <w:jc w:val="both"/>
      </w:pPr>
      <w:proofErr w:type="gramStart"/>
      <w:r>
        <w:t xml:space="preserve">Деятельность регионального оператора, порядок привлечения к выполнению работ, перечень обязанностей, ответственность за выполненные работы регулируются Жилищным </w:t>
      </w:r>
      <w:hyperlink r:id="rId11" w:history="1">
        <w:r>
          <w:rPr>
            <w:color w:val="0000FF"/>
          </w:rPr>
          <w:t>кодексом</w:t>
        </w:r>
      </w:hyperlink>
      <w:r>
        <w:t>, согласно которому региональный оператор несет ответственность перед собственниками помещений в многоквартирном доме за последствия неисполнения или ненадлежащего исполнения обязательств по проведению капитального ремонта подрядными организациями, привлеченными региональным оператором (</w:t>
      </w:r>
      <w:hyperlink r:id="rId12" w:history="1">
        <w:r>
          <w:rPr>
            <w:color w:val="0000FF"/>
          </w:rPr>
          <w:t>статья 182</w:t>
        </w:r>
      </w:hyperlink>
      <w:r>
        <w:t xml:space="preserve"> Жилищного кодекса), одновременно с этим субъект Российской Федерации несет субсидиарную ответственность за неисполнение</w:t>
      </w:r>
      <w:proofErr w:type="gramEnd"/>
      <w:r>
        <w:t xml:space="preserve"> или ненадлежащее исполнение региональным оператором обязательств перед собственниками помещений в многоквартирных домах (</w:t>
      </w:r>
      <w:hyperlink r:id="rId13" w:history="1">
        <w:r>
          <w:rPr>
            <w:color w:val="0000FF"/>
          </w:rPr>
          <w:t>часть 6 статьи 178</w:t>
        </w:r>
      </w:hyperlink>
      <w:r>
        <w:t xml:space="preserve"> Жилищного кодекса).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t xml:space="preserve">В условиях ограниченности финансовых ресурсов на реализацию региональной программы капитального ремонта Минстроем России не планируется внесение изменений в </w:t>
      </w:r>
      <w:hyperlink r:id="rId14" w:history="1">
        <w:r>
          <w:rPr>
            <w:color w:val="0000FF"/>
          </w:rPr>
          <w:t>Порядок</w:t>
        </w:r>
      </w:hyperlink>
      <w:r>
        <w:t xml:space="preserve"> в части установления сроков оплаты региональным оператором оказанных услуг и (или) выполненных работ по капитальному ремонту общего имущества в многоквартирных домах относительно даты подписания документов, подтверждающих исполнение договоров.</w:t>
      </w:r>
    </w:p>
    <w:p w:rsidR="00A3682A" w:rsidRDefault="00A3682A">
      <w:pPr>
        <w:pStyle w:val="ConsPlusNormal"/>
        <w:spacing w:before="220"/>
        <w:ind w:firstLine="540"/>
        <w:jc w:val="both"/>
      </w:pPr>
      <w:r>
        <w:t xml:space="preserve">Следует обратить внимание, что в соответствии с </w:t>
      </w:r>
      <w:hyperlink r:id="rId15" w:history="1">
        <w:r>
          <w:rPr>
            <w:color w:val="0000FF"/>
          </w:rPr>
          <w:t>пунктом 2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A3682A" w:rsidRDefault="00A3682A">
      <w:pPr>
        <w:pStyle w:val="ConsPlusNormal"/>
        <w:spacing w:before="220"/>
        <w:ind w:firstLine="540"/>
        <w:jc w:val="both"/>
      </w:pPr>
      <w:proofErr w:type="gramStart"/>
      <w:r>
        <w:t>В этой связи, следует учитывать, что письма Минстроя России и его структурных подразделений, в которых разъясняются вопросы применения нормативных правовых актов, не содержат правовых норм, не направлены на установление, изменение или отмену правовых норм,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характера.</w:t>
      </w:r>
      <w:proofErr w:type="gramEnd"/>
    </w:p>
    <w:p w:rsidR="00A3682A" w:rsidRDefault="00A3682A">
      <w:pPr>
        <w:pStyle w:val="ConsPlusNormal"/>
        <w:jc w:val="both"/>
      </w:pPr>
    </w:p>
    <w:p w:rsidR="00A3682A" w:rsidRDefault="00A3682A">
      <w:pPr>
        <w:pStyle w:val="ConsPlusNormal"/>
        <w:jc w:val="right"/>
      </w:pPr>
      <w:r>
        <w:t>М.Б.ЕГОРОВ</w:t>
      </w:r>
    </w:p>
    <w:p w:rsidR="00A3682A" w:rsidRDefault="00A3682A">
      <w:pPr>
        <w:pStyle w:val="ConsPlusNormal"/>
        <w:jc w:val="both"/>
      </w:pPr>
    </w:p>
    <w:p w:rsidR="00A3682A" w:rsidRDefault="00A3682A">
      <w:pPr>
        <w:pStyle w:val="ConsPlusNormal"/>
        <w:jc w:val="both"/>
      </w:pPr>
    </w:p>
    <w:p w:rsidR="00A3682A" w:rsidRDefault="00A36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1E0" w:rsidRDefault="004611E0">
      <w:bookmarkStart w:id="0" w:name="_GoBack"/>
      <w:bookmarkEnd w:id="0"/>
    </w:p>
    <w:sectPr w:rsidR="004611E0" w:rsidSect="0014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A"/>
    <w:rsid w:val="004611E0"/>
    <w:rsid w:val="00A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6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6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E596A00D35A8F3CE6991EF48C98047FEEF491E7E79EC6DB44B944D6C80133802F39531E323694DDA12805DCE0v4H" TargetMode="External"/><Relationship Id="rId13" Type="http://schemas.openxmlformats.org/officeDocument/2006/relationships/hyperlink" Target="consultantplus://offline/ref=6AAE596A00D35A8F3CE6991EF48C98047FECF29EEDE39EC6DB44B944D6C80133922F615D1E3D23C088FB7F08DC024DCDBC4BF41651EFv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E596A00D35A8F3CE6991EF48C98047FEEF491E7E79EC6DB44B944D6C80133802F39531E323694DDA12805DCE0v4H" TargetMode="External"/><Relationship Id="rId12" Type="http://schemas.openxmlformats.org/officeDocument/2006/relationships/hyperlink" Target="consultantplus://offline/ref=6AAE596A00D35A8F3CE6991EF48C98047FECF29EEDE39EC6DB44B944D6C80133922F615D193723C088FB7F08DC024DCDBC4BF41651EFv4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E596A00D35A8F3CE6991EF48C98047FECF29EEDE39EC6DB44B944D6C80133922F615F1C342E91D9B47E549A505ECFBF4BF6124DF72FC8E1vFH" TargetMode="External"/><Relationship Id="rId11" Type="http://schemas.openxmlformats.org/officeDocument/2006/relationships/hyperlink" Target="consultantplus://offline/ref=6AAE596A00D35A8F3CE6991EF48C98047FECF29EEDE39EC6DB44B944D6C80133802F39531E323694DDA12805DCE0v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AAE596A00D35A8F3CE6991EF48C98047FE3F394ECE19EC6DB44B944D6C80133922F6157143E7CC59DEA2707D91B53C9A657F614E5v2H" TargetMode="External"/><Relationship Id="rId10" Type="http://schemas.openxmlformats.org/officeDocument/2006/relationships/hyperlink" Target="consultantplus://offline/ref=6AAE596A00D35A8F3CE6991EF48C98047FEEF491E7E79EC6DB44B944D6C80133802F39531E323694DDA12805DCE0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E596A00D35A8F3CE6991EF48C98047FEDF092EDE69EC6DB44B944D6C80133802F39531E323694DDA12805DCE0v4H" TargetMode="External"/><Relationship Id="rId14" Type="http://schemas.openxmlformats.org/officeDocument/2006/relationships/hyperlink" Target="consultantplus://offline/ref=6AAE596A00D35A8F3CE6991EF48C98047FEEF491E7E79EC6DB44B944D6C80133922F615F1C352895DBB47E549A505ECFBF4BF6124DF72FC8E1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2021-04-27T07:47:00Z</dcterms:created>
  <dcterms:modified xsi:type="dcterms:W3CDTF">2021-04-27T07:47:00Z</dcterms:modified>
</cp:coreProperties>
</file>